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黄维灿</w:t>
      </w:r>
      <w:r>
        <w:rPr>
          <w:rFonts w:hint="eastAsia"/>
          <w:sz w:val="32"/>
          <w:szCs w:val="32"/>
          <w:lang w:val="en-US" w:eastAsia="zh-CN"/>
        </w:rPr>
        <w:t>简介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1932940" cy="2346960"/>
            <wp:effectExtent l="0" t="0" r="10160" b="15240"/>
            <wp:wrapSquare wrapText="bothSides"/>
            <wp:docPr id="1" name="图片 1" descr="939e3ce84a615d30269af1eb0f6a8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9e3ce84a615d30269af1eb0f6a8c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黄维灿，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男，1963年生，汉，中共党员，原</w:t>
      </w:r>
      <w:r>
        <w:rPr>
          <w:rFonts w:hint="eastAsia" w:ascii="仿宋" w:hAnsi="仿宋" w:eastAsia="仿宋" w:cs="仿宋"/>
          <w:sz w:val="32"/>
          <w:szCs w:val="32"/>
        </w:rPr>
        <w:t>遵义市职业技术学校校长，遵义市首届职教黄维灿名校长工作室主持人，贵州省中等职业学校黄维灿名校长工作室主持人，省级优秀教师，中国职教学会教学工作委员会理事，贵州省职教学会教学工作委员会副会长，贵州省建设职教集团副理事长，获首届“中国职业教育杰出校长”提名奖，曾任贵州省人民政府第五届兼职督学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遵义市人民政府兼职督学。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现任遵义职业教育集团（联盟）副秘书长，兼任遵义职教联合运营有限责任公司执行董事。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02857"/>
    <w:rsid w:val="006D6CE5"/>
    <w:rsid w:val="0B0717B1"/>
    <w:rsid w:val="120E10BC"/>
    <w:rsid w:val="2F723F0B"/>
    <w:rsid w:val="3AC2644A"/>
    <w:rsid w:val="416B305F"/>
    <w:rsid w:val="45B10332"/>
    <w:rsid w:val="6A1C14F4"/>
    <w:rsid w:val="73B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2021-09-26T01:10:00Z</dcterms:created>
  <dc:creator>莫挽</dc:creator>
  <cp:lastModifiedBy>莫挽</cp:lastModifiedBy>
  <dcterms:modified xsi:type="dcterms:W3CDTF">2021-09-27T00:33:32Z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